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F69F3D">
      <w:pPr>
        <w:adjustRightInd w:val="0"/>
        <w:snapToGrid w:val="0"/>
        <w:spacing w:line="640" w:lineRule="exact"/>
        <w:jc w:val="center"/>
        <w:rPr>
          <w:rFonts w:hint="default" w:ascii="Times New Roman" w:hAnsi="Times New Roman" w:eastAsia="方正小标宋简体" w:cs="Times New Roman"/>
          <w:b w:val="0"/>
          <w:bCs/>
          <w:kern w:val="0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 w:val="0"/>
          <w:bCs/>
          <w:kern w:val="0"/>
          <w:sz w:val="44"/>
          <w:szCs w:val="44"/>
        </w:rPr>
        <w:t>离退休工作处采购管理制度</w:t>
      </w:r>
    </w:p>
    <w:p w14:paraId="78703515">
      <w:pPr>
        <w:rPr>
          <w:rFonts w:hint="default" w:ascii="Times New Roman" w:hAnsi="Times New Roman" w:cs="Times New Roman"/>
        </w:rPr>
      </w:pPr>
    </w:p>
    <w:p w14:paraId="45B7A2AA">
      <w:pPr>
        <w:ind w:firstLine="710" w:firstLineChars="221"/>
        <w:rPr>
          <w:rFonts w:hint="default" w:ascii="Times New Roman" w:hAnsi="Times New Roman" w:eastAsia="仿宋" w:cs="Times New Roman"/>
          <w:color w:val="101828"/>
          <w:kern w:val="0"/>
          <w:sz w:val="32"/>
          <w:szCs w:val="32"/>
        </w:rPr>
      </w:pPr>
      <w:r>
        <w:rPr>
          <w:rFonts w:hint="default" w:ascii="Times New Roman" w:hAnsi="Times New Roman" w:eastAsia="仿宋" w:cs="Times New Roman"/>
          <w:b/>
          <w:bCs/>
          <w:color w:val="101828"/>
          <w:kern w:val="0"/>
          <w:sz w:val="32"/>
          <w:szCs w:val="32"/>
        </w:rPr>
        <w:t>第一条</w:t>
      </w:r>
      <w:r>
        <w:rPr>
          <w:rFonts w:hint="default" w:ascii="Times New Roman" w:hAnsi="Times New Roman" w:eastAsia="仿宋" w:cs="Times New Roman"/>
          <w:color w:val="101828"/>
          <w:kern w:val="0"/>
          <w:sz w:val="32"/>
          <w:szCs w:val="32"/>
        </w:rPr>
        <w:t xml:space="preserve"> 为</w:t>
      </w:r>
      <w:r>
        <w:rPr>
          <w:rFonts w:hint="default" w:ascii="Times New Roman" w:hAnsi="Times New Roman" w:eastAsia="仿宋" w:cs="Times New Roman"/>
          <w:color w:val="101828"/>
          <w:kern w:val="0"/>
          <w:sz w:val="32"/>
          <w:szCs w:val="32"/>
        </w:rPr>
        <w:t>规范采购行为，强化内部控制，确保采购过程合法、合规、透明、高效</w:t>
      </w:r>
      <w:r>
        <w:rPr>
          <w:rFonts w:hint="default" w:ascii="Times New Roman" w:hAnsi="Times New Roman" w:eastAsia="仿宋" w:cs="Times New Roman"/>
          <w:color w:val="101828"/>
          <w:kern w:val="0"/>
          <w:sz w:val="32"/>
          <w:szCs w:val="32"/>
        </w:rPr>
        <w:t>，根据《兰州大学采购管理办法》特制定本制度</w:t>
      </w:r>
      <w:r>
        <w:rPr>
          <w:rFonts w:hint="default" w:ascii="Times New Roman" w:hAnsi="Times New Roman" w:eastAsia="仿宋" w:cs="Times New Roman"/>
          <w:color w:val="101828"/>
          <w:kern w:val="0"/>
          <w:sz w:val="32"/>
          <w:szCs w:val="32"/>
        </w:rPr>
        <w:t>。</w:t>
      </w:r>
    </w:p>
    <w:p w14:paraId="7F78DE6A">
      <w:pPr>
        <w:ind w:firstLine="710" w:firstLineChars="221"/>
        <w:rPr>
          <w:rFonts w:hint="default" w:ascii="Times New Roman" w:hAnsi="Times New Roman" w:eastAsia="仿宋" w:cs="Times New Roman"/>
          <w:color w:val="101828"/>
          <w:kern w:val="0"/>
          <w:sz w:val="32"/>
          <w:szCs w:val="32"/>
        </w:rPr>
      </w:pPr>
      <w:r>
        <w:rPr>
          <w:rFonts w:hint="default" w:ascii="Times New Roman" w:hAnsi="Times New Roman" w:eastAsia="仿宋" w:cs="Times New Roman"/>
          <w:b/>
          <w:bCs/>
          <w:color w:val="101828"/>
          <w:kern w:val="0"/>
          <w:sz w:val="32"/>
          <w:szCs w:val="32"/>
        </w:rPr>
        <w:t>第二条</w:t>
      </w:r>
      <w:r>
        <w:rPr>
          <w:rFonts w:hint="default" w:ascii="Times New Roman" w:hAnsi="Times New Roman" w:eastAsia="仿宋" w:cs="Times New Roman"/>
          <w:color w:val="101828"/>
          <w:kern w:val="0"/>
          <w:sz w:val="32"/>
          <w:szCs w:val="32"/>
        </w:rPr>
        <w:t xml:space="preserve"> </w:t>
      </w:r>
      <w:r>
        <w:rPr>
          <w:rFonts w:hint="default" w:ascii="Times New Roman" w:hAnsi="Times New Roman" w:eastAsia="仿宋" w:cs="Times New Roman"/>
          <w:color w:val="101828"/>
          <w:kern w:val="0"/>
          <w:sz w:val="32"/>
          <w:szCs w:val="32"/>
        </w:rPr>
        <w:t>本制度适用于使用</w:t>
      </w:r>
      <w:r>
        <w:rPr>
          <w:rFonts w:hint="default" w:ascii="Times New Roman" w:hAnsi="Times New Roman" w:eastAsia="仿宋" w:cs="Times New Roman"/>
          <w:color w:val="101828"/>
          <w:kern w:val="0"/>
          <w:sz w:val="32"/>
          <w:szCs w:val="32"/>
        </w:rPr>
        <w:t>公用经费</w:t>
      </w:r>
      <w:r>
        <w:rPr>
          <w:rFonts w:hint="default" w:ascii="Times New Roman" w:hAnsi="Times New Roman" w:eastAsia="仿宋" w:cs="Times New Roman"/>
          <w:color w:val="101828"/>
          <w:kern w:val="0"/>
          <w:sz w:val="32"/>
          <w:szCs w:val="32"/>
        </w:rPr>
        <w:t>进行的货物、服务、工程类采购活动。</w:t>
      </w:r>
    </w:p>
    <w:p w14:paraId="1B7C5210">
      <w:pPr>
        <w:ind w:firstLine="710" w:firstLineChars="221"/>
        <w:rPr>
          <w:rFonts w:hint="default" w:ascii="Times New Roman" w:hAnsi="Times New Roman" w:eastAsia="仿宋" w:cs="Times New Roman"/>
          <w:color w:val="101828"/>
          <w:kern w:val="0"/>
          <w:sz w:val="32"/>
          <w:szCs w:val="32"/>
        </w:rPr>
      </w:pPr>
      <w:r>
        <w:rPr>
          <w:rFonts w:hint="default" w:ascii="Times New Roman" w:hAnsi="Times New Roman" w:eastAsia="仿宋" w:cs="Times New Roman"/>
          <w:b/>
          <w:bCs/>
          <w:color w:val="101828"/>
          <w:kern w:val="0"/>
          <w:sz w:val="32"/>
          <w:szCs w:val="32"/>
        </w:rPr>
        <w:t>第三条</w:t>
      </w:r>
      <w:r>
        <w:rPr>
          <w:rFonts w:hint="default" w:ascii="Times New Roman" w:hAnsi="Times New Roman" w:eastAsia="仿宋" w:cs="Times New Roman"/>
          <w:color w:val="101828"/>
          <w:kern w:val="0"/>
          <w:sz w:val="32"/>
          <w:szCs w:val="32"/>
        </w:rPr>
        <w:t xml:space="preserve"> 采购活动坚持依法依规、公开透明、高效廉洁的原则。</w:t>
      </w:r>
    </w:p>
    <w:p w14:paraId="5365EE11">
      <w:pPr>
        <w:ind w:firstLine="710" w:firstLineChars="221"/>
        <w:rPr>
          <w:rFonts w:hint="default" w:ascii="Times New Roman" w:hAnsi="Times New Roman" w:eastAsia="仿宋" w:cs="Times New Roman"/>
          <w:color w:val="101828"/>
          <w:kern w:val="0"/>
          <w:sz w:val="32"/>
          <w:szCs w:val="32"/>
        </w:rPr>
      </w:pPr>
      <w:r>
        <w:rPr>
          <w:rFonts w:hint="default" w:ascii="Times New Roman" w:hAnsi="Times New Roman" w:eastAsia="仿宋" w:cs="Times New Roman"/>
          <w:b/>
          <w:bCs/>
          <w:color w:val="101828"/>
          <w:kern w:val="0"/>
          <w:sz w:val="32"/>
          <w:szCs w:val="32"/>
        </w:rPr>
        <w:t>第四条</w:t>
      </w:r>
      <w:r>
        <w:rPr>
          <w:rFonts w:hint="default" w:ascii="Times New Roman" w:hAnsi="Times New Roman" w:eastAsia="仿宋" w:cs="Times New Roman"/>
          <w:color w:val="101828"/>
          <w:kern w:val="0"/>
          <w:sz w:val="32"/>
          <w:szCs w:val="32"/>
        </w:rPr>
        <w:t xml:space="preserve"> 成立采购工作小组，一般由</w:t>
      </w:r>
      <w:r>
        <w:rPr>
          <w:rFonts w:hint="default" w:ascii="Times New Roman" w:hAnsi="Times New Roman" w:eastAsia="仿宋" w:cs="Times New Roman"/>
          <w:color w:val="101828"/>
          <w:kern w:val="0"/>
          <w:sz w:val="32"/>
          <w:szCs w:val="32"/>
        </w:rPr>
        <w:t>分管</w:t>
      </w:r>
      <w:r>
        <w:rPr>
          <w:rFonts w:hint="default" w:ascii="Times New Roman" w:hAnsi="Times New Roman" w:eastAsia="仿宋" w:cs="Times New Roman"/>
          <w:color w:val="101828"/>
          <w:kern w:val="0"/>
          <w:sz w:val="32"/>
          <w:szCs w:val="32"/>
        </w:rPr>
        <w:t>处领导</w:t>
      </w:r>
      <w:r>
        <w:rPr>
          <w:rFonts w:hint="default" w:ascii="Times New Roman" w:hAnsi="Times New Roman" w:eastAsia="仿宋" w:cs="Times New Roman"/>
          <w:color w:val="101828"/>
          <w:kern w:val="0"/>
          <w:sz w:val="32"/>
          <w:szCs w:val="32"/>
        </w:rPr>
        <w:t>、办公室主任、</w:t>
      </w:r>
      <w:r>
        <w:rPr>
          <w:rFonts w:hint="default" w:ascii="Times New Roman" w:hAnsi="Times New Roman" w:eastAsia="仿宋" w:cs="Times New Roman"/>
          <w:color w:val="101828"/>
          <w:kern w:val="0"/>
          <w:sz w:val="32"/>
          <w:szCs w:val="32"/>
        </w:rPr>
        <w:t>业务</w:t>
      </w:r>
      <w:r>
        <w:rPr>
          <w:rFonts w:hint="default" w:ascii="Times New Roman" w:hAnsi="Times New Roman" w:eastAsia="仿宋" w:cs="Times New Roman"/>
          <w:color w:val="101828"/>
          <w:kern w:val="0"/>
          <w:sz w:val="32"/>
          <w:szCs w:val="32"/>
        </w:rPr>
        <w:t>负责人、纪检委员及</w:t>
      </w:r>
      <w:r>
        <w:rPr>
          <w:rFonts w:hint="default" w:ascii="Times New Roman" w:hAnsi="Times New Roman" w:eastAsia="仿宋" w:cs="Times New Roman"/>
          <w:color w:val="101828"/>
          <w:kern w:val="0"/>
          <w:sz w:val="32"/>
          <w:szCs w:val="32"/>
        </w:rPr>
        <w:t>离退休教职工代表</w:t>
      </w:r>
      <w:r>
        <w:rPr>
          <w:rFonts w:hint="default" w:ascii="Times New Roman" w:hAnsi="Times New Roman" w:eastAsia="仿宋" w:cs="Times New Roman"/>
          <w:color w:val="101828"/>
          <w:kern w:val="0"/>
          <w:sz w:val="32"/>
          <w:szCs w:val="32"/>
        </w:rPr>
        <w:t>组成。</w:t>
      </w:r>
      <w:r>
        <w:rPr>
          <w:rFonts w:hint="default" w:ascii="Times New Roman" w:hAnsi="Times New Roman" w:eastAsia="仿宋" w:cs="Times New Roman"/>
          <w:color w:val="101828"/>
          <w:kern w:val="0"/>
          <w:sz w:val="32"/>
          <w:szCs w:val="32"/>
        </w:rPr>
        <w:t>主要负责</w:t>
      </w:r>
      <w:r>
        <w:rPr>
          <w:rFonts w:hint="default" w:ascii="Times New Roman" w:hAnsi="Times New Roman" w:eastAsia="仿宋" w:cs="Times New Roman"/>
          <w:color w:val="101828"/>
          <w:kern w:val="0"/>
          <w:sz w:val="32"/>
          <w:szCs w:val="32"/>
        </w:rPr>
        <w:t>采购计划</w:t>
      </w:r>
      <w:r>
        <w:rPr>
          <w:rFonts w:hint="default" w:ascii="Times New Roman" w:hAnsi="Times New Roman" w:eastAsia="仿宋" w:cs="Times New Roman"/>
          <w:color w:val="101828"/>
          <w:kern w:val="0"/>
          <w:sz w:val="32"/>
          <w:szCs w:val="32"/>
        </w:rPr>
        <w:t>（方案）</w:t>
      </w:r>
      <w:r>
        <w:rPr>
          <w:rFonts w:hint="default" w:ascii="Times New Roman" w:hAnsi="Times New Roman" w:eastAsia="仿宋" w:cs="Times New Roman"/>
          <w:color w:val="101828"/>
          <w:kern w:val="0"/>
          <w:sz w:val="32"/>
          <w:szCs w:val="32"/>
        </w:rPr>
        <w:t>制定</w:t>
      </w:r>
      <w:r>
        <w:rPr>
          <w:rFonts w:hint="default" w:ascii="Times New Roman" w:hAnsi="Times New Roman" w:eastAsia="仿宋" w:cs="Times New Roman"/>
          <w:color w:val="101828"/>
          <w:kern w:val="0"/>
          <w:sz w:val="32"/>
          <w:szCs w:val="32"/>
        </w:rPr>
        <w:t>、采购行为的实施、采购过程</w:t>
      </w:r>
      <w:r>
        <w:rPr>
          <w:rFonts w:hint="default" w:ascii="Times New Roman" w:hAnsi="Times New Roman" w:eastAsia="仿宋" w:cs="Times New Roman"/>
          <w:color w:val="101828"/>
          <w:kern w:val="0"/>
          <w:sz w:val="32"/>
          <w:szCs w:val="32"/>
        </w:rPr>
        <w:t>监督</w:t>
      </w:r>
      <w:r>
        <w:rPr>
          <w:rFonts w:hint="default" w:ascii="Times New Roman" w:hAnsi="Times New Roman" w:eastAsia="仿宋" w:cs="Times New Roman"/>
          <w:color w:val="101828"/>
          <w:kern w:val="0"/>
          <w:sz w:val="32"/>
          <w:szCs w:val="32"/>
        </w:rPr>
        <w:t>、采购</w:t>
      </w:r>
      <w:r>
        <w:rPr>
          <w:rFonts w:hint="default" w:ascii="Times New Roman" w:hAnsi="Times New Roman" w:eastAsia="仿宋" w:cs="Times New Roman"/>
          <w:color w:val="101828"/>
          <w:kern w:val="0"/>
          <w:sz w:val="32"/>
          <w:szCs w:val="32"/>
        </w:rPr>
        <w:t>争议</w:t>
      </w:r>
      <w:r>
        <w:rPr>
          <w:rFonts w:hint="default" w:ascii="Times New Roman" w:hAnsi="Times New Roman" w:eastAsia="仿宋" w:cs="Times New Roman"/>
          <w:color w:val="101828"/>
          <w:kern w:val="0"/>
          <w:sz w:val="32"/>
          <w:szCs w:val="32"/>
        </w:rPr>
        <w:t>协调</w:t>
      </w:r>
      <w:r>
        <w:rPr>
          <w:rFonts w:hint="default" w:ascii="Times New Roman" w:hAnsi="Times New Roman" w:eastAsia="仿宋" w:cs="Times New Roman"/>
          <w:color w:val="101828"/>
          <w:kern w:val="0"/>
          <w:sz w:val="32"/>
          <w:szCs w:val="32"/>
        </w:rPr>
        <w:t>处理</w:t>
      </w:r>
      <w:r>
        <w:rPr>
          <w:rFonts w:hint="default" w:ascii="Times New Roman" w:hAnsi="Times New Roman" w:eastAsia="仿宋" w:cs="Times New Roman"/>
          <w:color w:val="101828"/>
          <w:kern w:val="0"/>
          <w:sz w:val="32"/>
          <w:szCs w:val="32"/>
        </w:rPr>
        <w:t>等</w:t>
      </w:r>
      <w:r>
        <w:rPr>
          <w:rFonts w:hint="default" w:ascii="Times New Roman" w:hAnsi="Times New Roman" w:eastAsia="仿宋" w:cs="Times New Roman"/>
          <w:color w:val="101828"/>
          <w:kern w:val="0"/>
          <w:sz w:val="32"/>
          <w:szCs w:val="32"/>
        </w:rPr>
        <w:t>。</w:t>
      </w:r>
    </w:p>
    <w:p w14:paraId="5EE72659">
      <w:pPr>
        <w:ind w:firstLine="710" w:firstLineChars="221"/>
        <w:rPr>
          <w:rFonts w:hint="default" w:ascii="Times New Roman" w:hAnsi="Times New Roman" w:eastAsia="仿宋" w:cs="Times New Roman"/>
          <w:color w:val="101828"/>
          <w:kern w:val="0"/>
          <w:sz w:val="32"/>
          <w:szCs w:val="32"/>
        </w:rPr>
      </w:pPr>
      <w:r>
        <w:rPr>
          <w:rFonts w:hint="default" w:ascii="Times New Roman" w:hAnsi="Times New Roman" w:eastAsia="仿宋" w:cs="Times New Roman"/>
          <w:b/>
          <w:bCs/>
          <w:color w:val="101828"/>
          <w:kern w:val="0"/>
          <w:sz w:val="32"/>
          <w:szCs w:val="32"/>
        </w:rPr>
        <w:t>第五条</w:t>
      </w:r>
      <w:r>
        <w:rPr>
          <w:rFonts w:hint="default" w:ascii="Times New Roman" w:hAnsi="Times New Roman" w:eastAsia="仿宋" w:cs="Times New Roman"/>
          <w:color w:val="101828"/>
          <w:kern w:val="0"/>
          <w:sz w:val="32"/>
          <w:szCs w:val="32"/>
        </w:rPr>
        <w:t xml:space="preserve"> 采购方式与流程严格按照学校规定执行。严格申请、经办、验收、审核、监督等环节，每个环节都责任到人，签字确定，落实</w:t>
      </w:r>
      <w:r>
        <w:rPr>
          <w:rFonts w:hint="default" w:ascii="Times New Roman" w:hAnsi="Times New Roman" w:eastAsia="仿宋" w:cs="Times New Roman"/>
          <w:color w:val="101828"/>
          <w:kern w:val="0"/>
          <w:sz w:val="32"/>
          <w:szCs w:val="32"/>
        </w:rPr>
        <w:t>采购需求申请与审批、采购执行与验收、合同签订与付款审核岗位分离</w:t>
      </w:r>
      <w:r>
        <w:rPr>
          <w:rFonts w:hint="default" w:ascii="Times New Roman" w:hAnsi="Times New Roman" w:eastAsia="仿宋" w:cs="Times New Roman"/>
          <w:color w:val="101828"/>
          <w:kern w:val="0"/>
          <w:sz w:val="32"/>
          <w:szCs w:val="32"/>
        </w:rPr>
        <w:t>的工作要求。</w:t>
      </w:r>
    </w:p>
    <w:p w14:paraId="45895627">
      <w:pPr>
        <w:ind w:firstLine="710" w:firstLineChars="221"/>
        <w:rPr>
          <w:rFonts w:hint="default" w:ascii="Times New Roman" w:hAnsi="Times New Roman" w:eastAsia="仿宋" w:cs="Times New Roman"/>
          <w:color w:val="101828"/>
          <w:kern w:val="0"/>
          <w:sz w:val="32"/>
          <w:szCs w:val="32"/>
        </w:rPr>
      </w:pPr>
      <w:r>
        <w:rPr>
          <w:rFonts w:hint="default" w:ascii="Times New Roman" w:hAnsi="Times New Roman" w:eastAsia="仿宋" w:cs="Times New Roman"/>
          <w:b/>
          <w:bCs/>
          <w:color w:val="101828"/>
          <w:kern w:val="0"/>
          <w:sz w:val="32"/>
          <w:szCs w:val="32"/>
        </w:rPr>
        <w:t>第六条</w:t>
      </w:r>
      <w:r>
        <w:rPr>
          <w:rFonts w:hint="default" w:ascii="Times New Roman" w:hAnsi="Times New Roman" w:eastAsia="仿宋" w:cs="Times New Roman"/>
          <w:color w:val="101828"/>
          <w:kern w:val="0"/>
          <w:sz w:val="32"/>
          <w:szCs w:val="32"/>
        </w:rPr>
        <w:t xml:space="preserve"> 对于批量采购或大额经费采购项目，必须由采购工作小组执行；对于零星或小额经费采购可由经办人、业务负责人共同执行。</w:t>
      </w:r>
    </w:p>
    <w:p w14:paraId="3F347A62">
      <w:pPr>
        <w:ind w:firstLine="710" w:firstLineChars="221"/>
        <w:rPr>
          <w:rFonts w:hint="default" w:ascii="Times New Roman" w:hAnsi="Times New Roman" w:eastAsia="仿宋" w:cs="Times New Roman"/>
          <w:color w:val="101828"/>
          <w:kern w:val="0"/>
          <w:sz w:val="32"/>
          <w:szCs w:val="32"/>
        </w:rPr>
      </w:pPr>
      <w:r>
        <w:rPr>
          <w:rFonts w:hint="default" w:ascii="Times New Roman" w:hAnsi="Times New Roman" w:eastAsia="仿宋" w:cs="Times New Roman"/>
          <w:b/>
          <w:bCs/>
          <w:color w:val="101828"/>
          <w:kern w:val="0"/>
          <w:sz w:val="32"/>
          <w:szCs w:val="32"/>
        </w:rPr>
        <w:t>第七条</w:t>
      </w:r>
      <w:r>
        <w:rPr>
          <w:rFonts w:hint="default" w:ascii="Times New Roman" w:hAnsi="Times New Roman" w:eastAsia="仿宋" w:cs="Times New Roman"/>
          <w:color w:val="101828"/>
          <w:kern w:val="0"/>
          <w:sz w:val="32"/>
          <w:szCs w:val="32"/>
        </w:rPr>
        <w:t xml:space="preserve"> 采购过程要严格落实回避制度、公开制度、监督制度。</w:t>
      </w:r>
    </w:p>
    <w:p w14:paraId="5277BAE3">
      <w:pPr>
        <w:ind w:firstLine="710" w:firstLineChars="221"/>
        <w:rPr>
          <w:rFonts w:hint="default" w:ascii="Times New Roman" w:hAnsi="Times New Roman" w:eastAsia="仿宋" w:cs="Times New Roman"/>
          <w:color w:val="101828"/>
          <w:kern w:val="0"/>
          <w:sz w:val="32"/>
          <w:szCs w:val="32"/>
        </w:rPr>
      </w:pPr>
      <w:r>
        <w:rPr>
          <w:rFonts w:hint="default" w:ascii="Times New Roman" w:hAnsi="Times New Roman" w:eastAsia="仿宋" w:cs="Times New Roman"/>
          <w:b/>
          <w:bCs/>
          <w:color w:val="101828"/>
          <w:kern w:val="0"/>
          <w:sz w:val="32"/>
          <w:szCs w:val="32"/>
        </w:rPr>
        <w:t>第八条</w:t>
      </w:r>
      <w:r>
        <w:rPr>
          <w:rFonts w:hint="default" w:ascii="Times New Roman" w:hAnsi="Times New Roman" w:eastAsia="仿宋" w:cs="Times New Roman"/>
          <w:color w:val="101828"/>
          <w:kern w:val="0"/>
          <w:sz w:val="32"/>
          <w:szCs w:val="32"/>
        </w:rPr>
        <w:t xml:space="preserve"> 采购过程形成的计划、凭</w:t>
      </w:r>
      <w:bookmarkStart w:id="0" w:name="_GoBack"/>
      <w:bookmarkEnd w:id="0"/>
      <w:r>
        <w:rPr>
          <w:rFonts w:hint="default" w:ascii="Times New Roman" w:hAnsi="Times New Roman" w:eastAsia="仿宋" w:cs="Times New Roman"/>
          <w:color w:val="101828"/>
          <w:kern w:val="0"/>
          <w:sz w:val="32"/>
          <w:szCs w:val="32"/>
        </w:rPr>
        <w:t>证、合同、审批材料、会议决策材料、验收材料等各类文档材料要整理归档保存。</w:t>
      </w:r>
    </w:p>
    <w:p w14:paraId="04A422C9">
      <w:pPr>
        <w:ind w:firstLine="710" w:firstLineChars="221"/>
        <w:rPr>
          <w:rFonts w:hint="default" w:ascii="Times New Roman" w:hAnsi="Times New Roman" w:eastAsia="仿宋" w:cs="Times New Roman"/>
          <w:color w:val="101828"/>
          <w:kern w:val="0"/>
          <w:sz w:val="32"/>
          <w:szCs w:val="32"/>
        </w:rPr>
      </w:pPr>
      <w:r>
        <w:rPr>
          <w:rFonts w:hint="default" w:ascii="Times New Roman" w:hAnsi="Times New Roman" w:eastAsia="仿宋" w:cs="Times New Roman"/>
          <w:b/>
          <w:bCs/>
          <w:color w:val="101828"/>
          <w:kern w:val="0"/>
          <w:sz w:val="32"/>
          <w:szCs w:val="32"/>
        </w:rPr>
        <w:t>第九条</w:t>
      </w:r>
      <w:r>
        <w:rPr>
          <w:rFonts w:hint="default" w:ascii="Times New Roman" w:hAnsi="Times New Roman" w:eastAsia="仿宋" w:cs="Times New Roman"/>
          <w:color w:val="101828"/>
          <w:kern w:val="0"/>
          <w:sz w:val="32"/>
          <w:szCs w:val="32"/>
        </w:rPr>
        <w:t xml:space="preserve"> 采购过程中出现失职失责或违规违纪行为要严格进行责任追究。</w:t>
      </w:r>
    </w:p>
    <w:p w14:paraId="194AC87A">
      <w:pPr>
        <w:ind w:firstLine="710" w:firstLineChars="221"/>
        <w:rPr>
          <w:rFonts w:hint="default" w:ascii="Times New Roman" w:hAnsi="Times New Roman" w:eastAsia="仿宋" w:cs="Times New Roman"/>
          <w:color w:val="101828"/>
          <w:kern w:val="0"/>
          <w:sz w:val="32"/>
          <w:szCs w:val="32"/>
        </w:rPr>
      </w:pPr>
      <w:r>
        <w:rPr>
          <w:rFonts w:hint="default" w:ascii="Times New Roman" w:hAnsi="Times New Roman" w:eastAsia="仿宋" w:cs="Times New Roman"/>
          <w:b/>
          <w:bCs/>
          <w:color w:val="101828"/>
          <w:kern w:val="0"/>
          <w:sz w:val="32"/>
          <w:szCs w:val="32"/>
        </w:rPr>
        <w:t>第十条</w:t>
      </w:r>
      <w:r>
        <w:rPr>
          <w:rFonts w:hint="default" w:ascii="Times New Roman" w:hAnsi="Times New Roman" w:eastAsia="仿宋" w:cs="Times New Roman"/>
          <w:color w:val="101828"/>
          <w:kern w:val="0"/>
          <w:sz w:val="32"/>
          <w:szCs w:val="32"/>
        </w:rPr>
        <w:t xml:space="preserve"> </w:t>
      </w:r>
      <w:r>
        <w:rPr>
          <w:rFonts w:hint="default" w:ascii="Times New Roman" w:hAnsi="Times New Roman" w:eastAsia="仿宋" w:cs="Times New Roman"/>
          <w:color w:val="101828"/>
          <w:kern w:val="0"/>
          <w:sz w:val="32"/>
          <w:szCs w:val="32"/>
        </w:rPr>
        <w:t>本制度由</w:t>
      </w:r>
      <w:r>
        <w:rPr>
          <w:rFonts w:hint="default" w:ascii="Times New Roman" w:hAnsi="Times New Roman" w:eastAsia="仿宋" w:cs="Times New Roman"/>
          <w:color w:val="101828"/>
          <w:kern w:val="0"/>
          <w:sz w:val="32"/>
          <w:szCs w:val="32"/>
        </w:rPr>
        <w:t>离退休工作处</w:t>
      </w:r>
      <w:r>
        <w:rPr>
          <w:rFonts w:hint="default" w:ascii="Times New Roman" w:hAnsi="Times New Roman" w:eastAsia="仿宋" w:cs="Times New Roman"/>
          <w:color w:val="101828"/>
          <w:kern w:val="0"/>
          <w:sz w:val="32"/>
          <w:szCs w:val="32"/>
        </w:rPr>
        <w:t>负责解释，自发布之日起</w:t>
      </w:r>
      <w:r>
        <w:rPr>
          <w:rFonts w:hint="default" w:ascii="Times New Roman" w:hAnsi="Times New Roman" w:eastAsia="仿宋" w:cs="Times New Roman"/>
          <w:color w:val="101828"/>
          <w:kern w:val="0"/>
          <w:sz w:val="32"/>
          <w:szCs w:val="32"/>
        </w:rPr>
        <w:t>施行</w:t>
      </w:r>
      <w:r>
        <w:rPr>
          <w:rFonts w:hint="default" w:ascii="Times New Roman" w:hAnsi="Times New Roman" w:eastAsia="仿宋" w:cs="Times New Roman"/>
          <w:color w:val="101828"/>
          <w:kern w:val="0"/>
          <w:sz w:val="32"/>
          <w:szCs w:val="32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7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436D"/>
    <w:rsid w:val="000951C0"/>
    <w:rsid w:val="001F4F28"/>
    <w:rsid w:val="002B04F6"/>
    <w:rsid w:val="00344996"/>
    <w:rsid w:val="0046436D"/>
    <w:rsid w:val="006C0EC3"/>
    <w:rsid w:val="00710560"/>
    <w:rsid w:val="008D26BA"/>
    <w:rsid w:val="00A04296"/>
    <w:rsid w:val="00B50B7C"/>
    <w:rsid w:val="00CB0075"/>
    <w:rsid w:val="00D37141"/>
    <w:rsid w:val="00E74C83"/>
    <w:rsid w:val="00EE0A11"/>
    <w:rsid w:val="00F50716"/>
    <w:rsid w:val="0BAA2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9" w:semiHidden="0" w:name="heading 3"/>
    <w:lsdException w:qFormat="1" w:unhideWhenUsed="0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link w:val="12"/>
    <w:qFormat/>
    <w:uiPriority w:val="9"/>
    <w:pPr>
      <w:widowControl/>
      <w:spacing w:before="100" w:beforeAutospacing="1" w:after="100" w:afterAutospacing="1"/>
      <w:jc w:val="left"/>
      <w:outlineLvl w:val="2"/>
    </w:pPr>
    <w:rPr>
      <w:rFonts w:ascii="宋体" w:hAnsi="宋体" w:eastAsia="宋体" w:cs="宋体"/>
      <w:b/>
      <w:bCs/>
      <w:kern w:val="0"/>
      <w:sz w:val="27"/>
      <w:szCs w:val="27"/>
    </w:rPr>
  </w:style>
  <w:style w:type="paragraph" w:styleId="3">
    <w:name w:val="heading 4"/>
    <w:basedOn w:val="1"/>
    <w:link w:val="13"/>
    <w:qFormat/>
    <w:uiPriority w:val="9"/>
    <w:pPr>
      <w:widowControl/>
      <w:spacing w:before="100" w:beforeAutospacing="1" w:after="100" w:afterAutospacing="1"/>
      <w:jc w:val="left"/>
      <w:outlineLvl w:val="3"/>
    </w:pPr>
    <w:rPr>
      <w:rFonts w:ascii="宋体" w:hAnsi="宋体" w:eastAsia="宋体" w:cs="宋体"/>
      <w:b/>
      <w:bCs/>
      <w:kern w:val="0"/>
      <w:sz w:val="24"/>
      <w:szCs w:val="24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11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semiHidden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9">
    <w:name w:val="Strong"/>
    <w:basedOn w:val="8"/>
    <w:qFormat/>
    <w:uiPriority w:val="22"/>
    <w:rPr>
      <w:b/>
      <w:bCs/>
    </w:rPr>
  </w:style>
  <w:style w:type="character" w:customStyle="1" w:styleId="10">
    <w:name w:val="页眉 字符"/>
    <w:basedOn w:val="8"/>
    <w:link w:val="5"/>
    <w:uiPriority w:val="99"/>
    <w:rPr>
      <w:sz w:val="18"/>
      <w:szCs w:val="18"/>
    </w:rPr>
  </w:style>
  <w:style w:type="character" w:customStyle="1" w:styleId="11">
    <w:name w:val="页脚 字符"/>
    <w:basedOn w:val="8"/>
    <w:link w:val="4"/>
    <w:uiPriority w:val="99"/>
    <w:rPr>
      <w:sz w:val="18"/>
      <w:szCs w:val="18"/>
    </w:rPr>
  </w:style>
  <w:style w:type="character" w:customStyle="1" w:styleId="12">
    <w:name w:val="标题 3 字符"/>
    <w:basedOn w:val="8"/>
    <w:link w:val="2"/>
    <w:qFormat/>
    <w:uiPriority w:val="9"/>
    <w:rPr>
      <w:rFonts w:ascii="宋体" w:hAnsi="宋体" w:eastAsia="宋体" w:cs="宋体"/>
      <w:b/>
      <w:bCs/>
      <w:kern w:val="0"/>
      <w:sz w:val="27"/>
      <w:szCs w:val="27"/>
    </w:rPr>
  </w:style>
  <w:style w:type="character" w:customStyle="1" w:styleId="13">
    <w:name w:val="标题 4 字符"/>
    <w:basedOn w:val="8"/>
    <w:link w:val="3"/>
    <w:qFormat/>
    <w:uiPriority w:val="9"/>
    <w:rPr>
      <w:rFonts w:ascii="宋体" w:hAnsi="宋体" w:eastAsia="宋体" w:cs="宋体"/>
      <w:b/>
      <w:bCs/>
      <w:kern w:val="0"/>
      <w:sz w:val="24"/>
      <w:szCs w:val="24"/>
    </w:rPr>
  </w:style>
  <w:style w:type="paragraph" w:styleId="14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505</Words>
  <Characters>505</Characters>
  <Lines>3</Lines>
  <Paragraphs>1</Paragraphs>
  <TotalTime>57</TotalTime>
  <ScaleCrop>false</ScaleCrop>
  <LinksUpToDate>false</LinksUpToDate>
  <CharactersWithSpaces>515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2025-03-27T03:10:00Z</dcterms:created>
  <dc:creator>song</dc:creator>
  <cp:lastModifiedBy>Zhuxh</cp:lastModifiedBy>
  <dcterms:modified xsi:type="dcterms:W3CDTF">2025-12-12T07:57:07Z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eyJoZGlkIjoiNTU0ZmIwYTQ3NzlmZGUxZmU3Zjk0M2IyZTNmM2IxNjAiLCJ1c2VySWQiOiI4ODMxNzQyMjIifQ==</vt:lpwstr>
  </property>
  <property fmtid="{D5CDD505-2E9C-101B-9397-08002B2CF9AE}" pid="3" name="KSOProductBuildVer">
    <vt:lpwstr>2052-12.1.0.24034</vt:lpwstr>
  </property>
  <property fmtid="{D5CDD505-2E9C-101B-9397-08002B2CF9AE}" pid="4" name="ICV">
    <vt:lpwstr>FCE988982B8E40418518541AFF40816E_12</vt:lpwstr>
  </property>
</Properties>
</file>